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8740" w14:textId="40928480" w:rsidR="0019780D" w:rsidRPr="007E1DC1" w:rsidRDefault="00655ED2" w:rsidP="0019780D">
      <w:pPr>
        <w:pStyle w:val="Body"/>
        <w:jc w:val="both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Liisa</w:t>
      </w:r>
      <w:r w:rsidR="00754828">
        <w:rPr>
          <w:rFonts w:cs="Times New Roman"/>
          <w:b/>
          <w:bCs/>
        </w:rPr>
        <w:t>-Ly</w:t>
      </w:r>
      <w:proofErr w:type="spellEnd"/>
      <w:r w:rsidR="00754828">
        <w:rPr>
          <w:rFonts w:cs="Times New Roman"/>
          <w:b/>
          <w:bCs/>
        </w:rPr>
        <w:t xml:space="preserve"> Pakosta</w:t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  <w:r w:rsidR="0019780D" w:rsidRPr="007E1DC1">
        <w:rPr>
          <w:rFonts w:cs="Times New Roman"/>
          <w:b/>
          <w:bCs/>
        </w:rPr>
        <w:tab/>
      </w:r>
    </w:p>
    <w:p w14:paraId="6CA565AF" w14:textId="32870195" w:rsidR="0019780D" w:rsidRPr="007E1DC1" w:rsidRDefault="00B37856" w:rsidP="0019780D">
      <w:pPr>
        <w:pStyle w:val="Body"/>
        <w:jc w:val="both"/>
        <w:rPr>
          <w:rFonts w:cs="Times New Roman"/>
          <w:bCs/>
          <w:color w:val="auto"/>
        </w:rPr>
      </w:pPr>
      <w:r>
        <w:rPr>
          <w:rFonts w:cs="Times New Roman"/>
        </w:rPr>
        <w:t>Justii</w:t>
      </w:r>
      <w:r w:rsidR="0035775F">
        <w:rPr>
          <w:rFonts w:cs="Times New Roman"/>
        </w:rPr>
        <w:t>ts- ja digiminister</w:t>
      </w:r>
      <w:r w:rsidR="0019780D" w:rsidRPr="007E1DC1">
        <w:rPr>
          <w:rFonts w:cs="Times New Roman"/>
          <w:b/>
          <w:bCs/>
        </w:rPr>
        <w:t xml:space="preserve">                                                             </w:t>
      </w:r>
      <w:r w:rsidR="0019780D" w:rsidRPr="007E1DC1">
        <w:rPr>
          <w:rFonts w:cs="Times New Roman"/>
          <w:bCs/>
          <w:color w:val="auto"/>
        </w:rPr>
        <w:t xml:space="preserve">Teie </w:t>
      </w:r>
      <w:r w:rsidR="00CA174C" w:rsidRPr="007E1DC1">
        <w:rPr>
          <w:rFonts w:cs="Times New Roman"/>
          <w:bCs/>
          <w:color w:val="auto"/>
        </w:rPr>
        <w:t>2</w:t>
      </w:r>
      <w:r w:rsidR="00754828">
        <w:rPr>
          <w:rFonts w:cs="Times New Roman"/>
          <w:bCs/>
          <w:color w:val="auto"/>
        </w:rPr>
        <w:t>8</w:t>
      </w:r>
      <w:r w:rsidR="00CA174C" w:rsidRPr="007E1DC1">
        <w:rPr>
          <w:rFonts w:cs="Times New Roman"/>
          <w:bCs/>
          <w:color w:val="auto"/>
        </w:rPr>
        <w:t>.03</w:t>
      </w:r>
      <w:r w:rsidR="004137FA" w:rsidRPr="007E1DC1">
        <w:rPr>
          <w:rFonts w:cs="Times New Roman"/>
          <w:bCs/>
          <w:color w:val="auto"/>
        </w:rPr>
        <w:t xml:space="preserve">.2025 nr </w:t>
      </w:r>
      <w:r w:rsidR="00754828">
        <w:rPr>
          <w:rFonts w:cs="Times New Roman"/>
          <w:bCs/>
          <w:color w:val="auto"/>
        </w:rPr>
        <w:t>8-1/2963-1</w:t>
      </w:r>
      <w:r w:rsidR="0019780D" w:rsidRPr="007E1DC1">
        <w:rPr>
          <w:rFonts w:cs="Times New Roman"/>
          <w:bCs/>
          <w:color w:val="auto"/>
        </w:rPr>
        <w:t xml:space="preserve"> </w:t>
      </w:r>
    </w:p>
    <w:p w14:paraId="482C7FFA" w14:textId="38AB2116" w:rsidR="003F2E87" w:rsidRDefault="0035775F" w:rsidP="0019780D">
      <w:pPr>
        <w:pStyle w:val="Body"/>
        <w:jc w:val="both"/>
        <w:rPr>
          <w:rFonts w:eastAsia="Times New Roman" w:cs="Times New Roman"/>
          <w:b/>
          <w:bCs/>
        </w:rPr>
      </w:pPr>
      <w:r>
        <w:rPr>
          <w:rFonts w:cs="Times New Roman"/>
        </w:rPr>
        <w:t>Justiits- ja Digiministeerium</w:t>
      </w:r>
      <w:r w:rsidR="0019780D" w:rsidRPr="007E1DC1">
        <w:rPr>
          <w:rFonts w:cs="Times New Roman"/>
        </w:rPr>
        <w:t xml:space="preserve">                                                </w:t>
      </w:r>
      <w:r w:rsidR="00BF7458" w:rsidRPr="007E1DC1">
        <w:rPr>
          <w:rFonts w:cs="Times New Roman"/>
        </w:rPr>
        <w:t xml:space="preserve"> </w:t>
      </w:r>
      <w:r w:rsidR="00010532">
        <w:rPr>
          <w:rFonts w:cs="Times New Roman"/>
        </w:rPr>
        <w:t xml:space="preserve">   </w:t>
      </w:r>
      <w:r w:rsidR="0019780D" w:rsidRPr="007E1DC1">
        <w:rPr>
          <w:rFonts w:eastAsia="Times New Roman" w:cs="Times New Roman"/>
          <w:bCs/>
        </w:rPr>
        <w:t xml:space="preserve">Meie </w:t>
      </w:r>
      <w:r w:rsidR="004137FA" w:rsidRPr="007E1DC1">
        <w:rPr>
          <w:rFonts w:eastAsia="Times New Roman" w:cs="Times New Roman"/>
          <w:bCs/>
        </w:rPr>
        <w:t>11</w:t>
      </w:r>
      <w:r w:rsidR="0044481E" w:rsidRPr="007E1DC1">
        <w:rPr>
          <w:rFonts w:eastAsia="Times New Roman" w:cs="Times New Roman"/>
          <w:bCs/>
        </w:rPr>
        <w:t>.04</w:t>
      </w:r>
      <w:r w:rsidR="0019780D" w:rsidRPr="007E1DC1">
        <w:rPr>
          <w:rFonts w:eastAsia="Times New Roman" w:cs="Times New Roman"/>
          <w:bCs/>
        </w:rPr>
        <w:t xml:space="preserve">.2025 nr </w:t>
      </w:r>
      <w:r w:rsidR="003F2E87" w:rsidRPr="003F2E87">
        <w:rPr>
          <w:rFonts w:eastAsia="Times New Roman" w:cs="Times New Roman"/>
        </w:rPr>
        <w:t>1-8/25/232-2</w:t>
      </w:r>
    </w:p>
    <w:p w14:paraId="0C4B48B4" w14:textId="04F8F6B2" w:rsidR="0019780D" w:rsidRPr="007E1DC1" w:rsidRDefault="0035775F" w:rsidP="0019780D">
      <w:pPr>
        <w:pStyle w:val="Body"/>
        <w:jc w:val="both"/>
        <w:rPr>
          <w:rFonts w:cs="Times New Roman"/>
        </w:rPr>
      </w:pPr>
      <w:r>
        <w:rPr>
          <w:rFonts w:eastAsia="Times New Roman" w:cs="Times New Roman"/>
          <w:bCs/>
        </w:rPr>
        <w:t>info@</w:t>
      </w:r>
      <w:r w:rsidR="00BC76A8">
        <w:rPr>
          <w:rFonts w:eastAsia="Times New Roman" w:cs="Times New Roman"/>
          <w:bCs/>
        </w:rPr>
        <w:t>justdigi.ee</w:t>
      </w:r>
      <w:r w:rsidR="0019780D" w:rsidRPr="007E1DC1">
        <w:rPr>
          <w:rFonts w:cs="Times New Roman"/>
          <w:color w:val="auto"/>
        </w:rPr>
        <w:tab/>
        <w:t xml:space="preserve">            </w:t>
      </w:r>
      <w:r w:rsidR="00BF7458" w:rsidRPr="007E1DC1">
        <w:rPr>
          <w:rFonts w:cs="Times New Roman"/>
          <w:color w:val="auto"/>
        </w:rPr>
        <w:t xml:space="preserve">                                       </w:t>
      </w:r>
      <w:r w:rsidR="00010532">
        <w:rPr>
          <w:rFonts w:cs="Times New Roman"/>
          <w:color w:val="auto"/>
        </w:rPr>
        <w:t xml:space="preserve">        </w:t>
      </w:r>
    </w:p>
    <w:p w14:paraId="3F30D34B" w14:textId="68C4A89F" w:rsidR="0019780D" w:rsidRPr="007E1DC1" w:rsidRDefault="00BC76A8" w:rsidP="0019780D">
      <w:pPr>
        <w:pStyle w:val="Body"/>
        <w:jc w:val="both"/>
        <w:rPr>
          <w:rFonts w:cs="Times New Roman"/>
        </w:rPr>
      </w:pPr>
      <w:r>
        <w:rPr>
          <w:rFonts w:cs="Times New Roman"/>
        </w:rPr>
        <w:t>Natalia.Maekivi@justidigi.ee</w:t>
      </w:r>
    </w:p>
    <w:p w14:paraId="4F26BD09" w14:textId="77777777" w:rsidR="0019780D" w:rsidRPr="007E1DC1" w:rsidRDefault="0019780D" w:rsidP="0019780D">
      <w:pPr>
        <w:widowControl/>
        <w:suppressAutoHyphens w:val="0"/>
        <w:jc w:val="both"/>
        <w:rPr>
          <w:color w:val="auto"/>
          <w:szCs w:val="24"/>
        </w:rPr>
      </w:pPr>
    </w:p>
    <w:p w14:paraId="1C2EE57A" w14:textId="77777777" w:rsidR="0019780D" w:rsidRPr="007E1DC1" w:rsidRDefault="0019780D" w:rsidP="0019780D">
      <w:pPr>
        <w:widowControl/>
        <w:suppressAutoHyphens w:val="0"/>
        <w:jc w:val="both"/>
        <w:rPr>
          <w:szCs w:val="24"/>
        </w:rPr>
      </w:pP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  <w:r w:rsidRPr="007E1DC1">
        <w:rPr>
          <w:szCs w:val="24"/>
        </w:rPr>
        <w:tab/>
      </w:r>
    </w:p>
    <w:p w14:paraId="2C65BF31" w14:textId="6E9627DE" w:rsidR="0019780D" w:rsidRPr="007E1DC1" w:rsidRDefault="00836BEF" w:rsidP="0019780D">
      <w:pPr>
        <w:tabs>
          <w:tab w:val="left" w:pos="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>Konkurentsiseaduse täiendamise seaduse eeln</w:t>
      </w:r>
      <w:r w:rsidR="0006764B">
        <w:rPr>
          <w:b/>
          <w:bCs/>
          <w:szCs w:val="24"/>
        </w:rPr>
        <w:t>õu (välisriigi subsiidiumite määruse rakendamise pädevusnorm)</w:t>
      </w:r>
    </w:p>
    <w:p w14:paraId="5664917E" w14:textId="77777777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</w:p>
    <w:p w14:paraId="6B2E6EAE" w14:textId="1D6B82FC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  <w:r w:rsidRPr="007E1DC1">
        <w:rPr>
          <w:szCs w:val="24"/>
        </w:rPr>
        <w:t xml:space="preserve">Lugupeetud </w:t>
      </w:r>
      <w:proofErr w:type="spellStart"/>
      <w:r w:rsidR="0006764B">
        <w:rPr>
          <w:szCs w:val="24"/>
        </w:rPr>
        <w:t>Liisa-Ly</w:t>
      </w:r>
      <w:proofErr w:type="spellEnd"/>
      <w:r w:rsidR="0006764B">
        <w:rPr>
          <w:szCs w:val="24"/>
        </w:rPr>
        <w:t xml:space="preserve"> Pakosta</w:t>
      </w:r>
    </w:p>
    <w:p w14:paraId="6F58F63B" w14:textId="77777777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</w:p>
    <w:p w14:paraId="42EB1A5D" w14:textId="69FF7732" w:rsidR="0019780D" w:rsidRPr="007E1DC1" w:rsidRDefault="0019780D" w:rsidP="0019780D">
      <w:pPr>
        <w:tabs>
          <w:tab w:val="left" w:pos="0"/>
        </w:tabs>
        <w:jc w:val="both"/>
        <w:rPr>
          <w:szCs w:val="24"/>
        </w:rPr>
      </w:pPr>
      <w:r w:rsidRPr="007E1DC1">
        <w:rPr>
          <w:szCs w:val="24"/>
        </w:rPr>
        <w:t xml:space="preserve">Täname, et olete advokatuurile saatnud arvamuse avaldamiseks </w:t>
      </w:r>
      <w:proofErr w:type="spellStart"/>
      <w:r w:rsidR="0006764B">
        <w:rPr>
          <w:szCs w:val="24"/>
        </w:rPr>
        <w:t>KonkS</w:t>
      </w:r>
      <w:proofErr w:type="spellEnd"/>
      <w:r w:rsidR="0079055A" w:rsidRPr="007E1DC1">
        <w:rPr>
          <w:szCs w:val="24"/>
        </w:rPr>
        <w:t xml:space="preserve"> seaduse muutmise seaduse eelnõu</w:t>
      </w:r>
      <w:r w:rsidR="00AF4B42">
        <w:rPr>
          <w:szCs w:val="24"/>
        </w:rPr>
        <w:t>.</w:t>
      </w:r>
      <w:r w:rsidRPr="007E1DC1">
        <w:rPr>
          <w:szCs w:val="24"/>
        </w:rPr>
        <w:t xml:space="preserve"> Edastame teile advokatuuri </w:t>
      </w:r>
      <w:r w:rsidR="0006764B">
        <w:rPr>
          <w:szCs w:val="24"/>
        </w:rPr>
        <w:t>konkurentsiõiguse</w:t>
      </w:r>
      <w:r w:rsidRPr="007E1DC1">
        <w:rPr>
          <w:szCs w:val="24"/>
        </w:rPr>
        <w:t xml:space="preserve"> komisjoni seisukohad eelnõu osas. </w:t>
      </w:r>
    </w:p>
    <w:p w14:paraId="505F2F09" w14:textId="77777777" w:rsidR="0019780D" w:rsidRPr="007E1DC1" w:rsidRDefault="0019780D" w:rsidP="0019780D">
      <w:pPr>
        <w:jc w:val="both"/>
        <w:rPr>
          <w:szCs w:val="24"/>
        </w:rPr>
      </w:pPr>
    </w:p>
    <w:p w14:paraId="4C214C27" w14:textId="7E2704CC" w:rsidR="00F90FFC" w:rsidRDefault="00F90FFC" w:rsidP="00F90FFC">
      <w:pPr>
        <w:jc w:val="both"/>
        <w:rPr>
          <w:szCs w:val="24"/>
        </w:rPr>
      </w:pPr>
      <w:r w:rsidRPr="006C4E81">
        <w:rPr>
          <w:szCs w:val="24"/>
        </w:rPr>
        <w:t xml:space="preserve">Advokatuuri konkurentsiõiguse komisjonil ei ole põhimõttelist vastuseisu Konkurentsiameti nimetamisele </w:t>
      </w:r>
      <w:r w:rsidR="00031F95">
        <w:rPr>
          <w:szCs w:val="24"/>
        </w:rPr>
        <w:t xml:space="preserve">Euroopa Parlamendi ja nõukogu määruse </w:t>
      </w:r>
      <w:r w:rsidR="0001383B">
        <w:rPr>
          <w:szCs w:val="24"/>
        </w:rPr>
        <w:t xml:space="preserve">(EL) </w:t>
      </w:r>
      <w:r w:rsidR="00031F95">
        <w:rPr>
          <w:szCs w:val="24"/>
        </w:rPr>
        <w:t xml:space="preserve">2022/2560 </w:t>
      </w:r>
      <w:r w:rsidRPr="006C4E81">
        <w:rPr>
          <w:szCs w:val="24"/>
        </w:rPr>
        <w:t xml:space="preserve">kontaktpunktiks. Samas </w:t>
      </w:r>
      <w:r w:rsidR="006004A8">
        <w:rPr>
          <w:szCs w:val="24"/>
        </w:rPr>
        <w:t>tuleb juhtida</w:t>
      </w:r>
      <w:r w:rsidRPr="006C4E81">
        <w:rPr>
          <w:szCs w:val="24"/>
        </w:rPr>
        <w:t xml:space="preserve"> tähelepanu sellele, et Konkurentsiameti määramine kontaktpunktiks ei pruugi olla kõige otstarbekam valik. Selle põhjuseks on </w:t>
      </w:r>
      <w:r>
        <w:rPr>
          <w:szCs w:val="24"/>
        </w:rPr>
        <w:t xml:space="preserve">kitsalt </w:t>
      </w:r>
      <w:r w:rsidRPr="006C4E81">
        <w:rPr>
          <w:szCs w:val="24"/>
        </w:rPr>
        <w:t>asjaolu, et Konkurentsiameti praegune tegevusala ei pruugi sisuliselt kattuda määrusega seotud teemadega.</w:t>
      </w:r>
    </w:p>
    <w:p w14:paraId="3473429E" w14:textId="77777777" w:rsidR="00F90FFC" w:rsidRPr="006C4E81" w:rsidRDefault="00F90FFC" w:rsidP="00F90FFC">
      <w:pPr>
        <w:jc w:val="both"/>
        <w:rPr>
          <w:szCs w:val="24"/>
        </w:rPr>
      </w:pPr>
    </w:p>
    <w:p w14:paraId="44CF880E" w14:textId="353C01F9" w:rsidR="00F90FFC" w:rsidRDefault="00F25695" w:rsidP="00F90FFC">
      <w:pPr>
        <w:jc w:val="both"/>
        <w:rPr>
          <w:szCs w:val="24"/>
        </w:rPr>
      </w:pPr>
      <w:r>
        <w:rPr>
          <w:szCs w:val="24"/>
        </w:rPr>
        <w:t>Määr</w:t>
      </w:r>
      <w:r w:rsidR="00031F95">
        <w:rPr>
          <w:szCs w:val="24"/>
        </w:rPr>
        <w:t>use</w:t>
      </w:r>
      <w:r w:rsidR="00F90FFC" w:rsidRPr="006C4E81">
        <w:rPr>
          <w:szCs w:val="24"/>
        </w:rPr>
        <w:t xml:space="preserve"> kohaldumisala arvestades </w:t>
      </w:r>
      <w:r w:rsidR="006004A8">
        <w:rPr>
          <w:szCs w:val="24"/>
        </w:rPr>
        <w:t>tuleb märkida</w:t>
      </w:r>
      <w:r w:rsidR="00F90FFC" w:rsidRPr="006C4E81">
        <w:rPr>
          <w:szCs w:val="24"/>
        </w:rPr>
        <w:t xml:space="preserve"> järgmist:</w:t>
      </w:r>
    </w:p>
    <w:p w14:paraId="46910F6F" w14:textId="77777777" w:rsidR="006004A8" w:rsidRPr="006C4E81" w:rsidRDefault="006004A8" w:rsidP="00F90FFC">
      <w:pPr>
        <w:jc w:val="both"/>
        <w:rPr>
          <w:szCs w:val="24"/>
        </w:rPr>
      </w:pPr>
    </w:p>
    <w:p w14:paraId="68A36710" w14:textId="77777777" w:rsidR="00F90FFC" w:rsidRPr="006C4E81" w:rsidRDefault="00F90FFC" w:rsidP="00F90FFC">
      <w:pPr>
        <w:numPr>
          <w:ilvl w:val="0"/>
          <w:numId w:val="11"/>
        </w:numPr>
        <w:jc w:val="both"/>
        <w:rPr>
          <w:szCs w:val="24"/>
        </w:rPr>
      </w:pPr>
      <w:proofErr w:type="spellStart"/>
      <w:r w:rsidRPr="006C4E81">
        <w:rPr>
          <w:szCs w:val="24"/>
        </w:rPr>
        <w:t>Välissubsiidiumide</w:t>
      </w:r>
      <w:proofErr w:type="spellEnd"/>
      <w:r w:rsidRPr="006C4E81">
        <w:rPr>
          <w:szCs w:val="24"/>
        </w:rPr>
        <w:t xml:space="preserve"> sisuline analüüs sarnaneb suuresti riigiabi küsimustega, erinevuseks on vaid see, et rahastamine pärineb </w:t>
      </w:r>
      <w:r>
        <w:rPr>
          <w:szCs w:val="24"/>
        </w:rPr>
        <w:t xml:space="preserve">nn </w:t>
      </w:r>
      <w:r w:rsidRPr="006C4E81">
        <w:rPr>
          <w:szCs w:val="24"/>
        </w:rPr>
        <w:t>kolmandast riigist, mitte EL</w:t>
      </w:r>
      <w:r>
        <w:rPr>
          <w:szCs w:val="24"/>
        </w:rPr>
        <w:t>i liikmesriikide</w:t>
      </w:r>
      <w:r w:rsidRPr="006C4E81">
        <w:rPr>
          <w:szCs w:val="24"/>
        </w:rPr>
        <w:t xml:space="preserve"> avaliku sektori vahenditest. Seega oleks loogilisem määrata kontaktpunktiks Rahandusministeerium</w:t>
      </w:r>
      <w:r>
        <w:rPr>
          <w:szCs w:val="24"/>
        </w:rPr>
        <w:t>, kes on ka hetkel riigiabiga seotud küsimustes kontaktpunkt</w:t>
      </w:r>
      <w:r w:rsidRPr="006C4E81">
        <w:rPr>
          <w:szCs w:val="24"/>
        </w:rPr>
        <w:t>.</w:t>
      </w:r>
    </w:p>
    <w:p w14:paraId="5FB5B2D1" w14:textId="77777777" w:rsidR="00F90FFC" w:rsidRPr="006C4E81" w:rsidRDefault="00F90FFC" w:rsidP="00F90FFC">
      <w:pPr>
        <w:numPr>
          <w:ilvl w:val="0"/>
          <w:numId w:val="11"/>
        </w:numPr>
        <w:jc w:val="both"/>
        <w:rPr>
          <w:szCs w:val="24"/>
        </w:rPr>
      </w:pPr>
      <w:r w:rsidRPr="006C4E81">
        <w:rPr>
          <w:szCs w:val="24"/>
        </w:rPr>
        <w:t xml:space="preserve">Praktikas puudutab määruse rakendamine Eestis tõenäoliselt eelkõige riigihangete valdkonda, mis samuti </w:t>
      </w:r>
      <w:r>
        <w:rPr>
          <w:szCs w:val="24"/>
        </w:rPr>
        <w:t xml:space="preserve">viitaks </w:t>
      </w:r>
      <w:r w:rsidRPr="006C4E81">
        <w:rPr>
          <w:szCs w:val="24"/>
        </w:rPr>
        <w:t>Rahandusministeeriumi pädevus</w:t>
      </w:r>
      <w:r>
        <w:rPr>
          <w:szCs w:val="24"/>
        </w:rPr>
        <w:t>alale</w:t>
      </w:r>
      <w:r w:rsidRPr="006C4E81">
        <w:rPr>
          <w:szCs w:val="24"/>
        </w:rPr>
        <w:t>.</w:t>
      </w:r>
    </w:p>
    <w:p w14:paraId="5899EC3E" w14:textId="7451C9C2" w:rsidR="00F90FFC" w:rsidRDefault="00F90FFC" w:rsidP="00F90FFC">
      <w:pPr>
        <w:numPr>
          <w:ilvl w:val="0"/>
          <w:numId w:val="11"/>
        </w:numPr>
        <w:jc w:val="both"/>
        <w:rPr>
          <w:szCs w:val="24"/>
        </w:rPr>
      </w:pPr>
      <w:r w:rsidRPr="006C4E81">
        <w:rPr>
          <w:szCs w:val="24"/>
        </w:rPr>
        <w:t xml:space="preserve">Koondumiste kontrolli valdkond määruse raames Eestis tõenäoliselt ei kohaldu, kuna </w:t>
      </w:r>
      <w:r w:rsidR="00031F95">
        <w:rPr>
          <w:szCs w:val="24"/>
        </w:rPr>
        <w:t xml:space="preserve">määruses </w:t>
      </w:r>
      <w:r w:rsidRPr="006C4E81">
        <w:rPr>
          <w:szCs w:val="24"/>
        </w:rPr>
        <w:t>sätestatud piirmäärad (500 miljonit eurot EL</w:t>
      </w:r>
      <w:r>
        <w:rPr>
          <w:szCs w:val="24"/>
        </w:rPr>
        <w:t>-i sisene</w:t>
      </w:r>
      <w:r w:rsidRPr="006C4E81">
        <w:rPr>
          <w:szCs w:val="24"/>
        </w:rPr>
        <w:t xml:space="preserve"> käive</w:t>
      </w:r>
      <w:r>
        <w:rPr>
          <w:szCs w:val="24"/>
        </w:rPr>
        <w:t xml:space="preserve"> ja</w:t>
      </w:r>
      <w:r w:rsidRPr="006C4E81">
        <w:rPr>
          <w:szCs w:val="24"/>
        </w:rPr>
        <w:t xml:space="preserve"> vähemalt 50 miljonit eurot välisriigi rahalist toetust) </w:t>
      </w:r>
      <w:r>
        <w:rPr>
          <w:szCs w:val="24"/>
        </w:rPr>
        <w:t xml:space="preserve">tingivad tõenäoliselt praktikas alati, et täidetud on ka </w:t>
      </w:r>
      <w:r w:rsidRPr="006C4E81">
        <w:rPr>
          <w:szCs w:val="24"/>
        </w:rPr>
        <w:t xml:space="preserve">ELi koondumiskontrolli piirmäärad. Seetõttu tuleks </w:t>
      </w:r>
      <w:r>
        <w:rPr>
          <w:szCs w:val="24"/>
        </w:rPr>
        <w:t xml:space="preserve">praktikas ilmselt </w:t>
      </w:r>
      <w:r w:rsidR="00031F95">
        <w:rPr>
          <w:szCs w:val="24"/>
        </w:rPr>
        <w:t xml:space="preserve">määruse </w:t>
      </w:r>
      <w:r w:rsidRPr="006C4E81">
        <w:rPr>
          <w:szCs w:val="24"/>
        </w:rPr>
        <w:t>kohaldumisalas olevad koondumised teavitada otse Euroopa Komisjonile, mitte Konkurentsiametile.</w:t>
      </w:r>
    </w:p>
    <w:p w14:paraId="2408EB14" w14:textId="77777777" w:rsidR="00F90FFC" w:rsidRPr="006C4E81" w:rsidRDefault="00F90FFC" w:rsidP="00F90FFC">
      <w:pPr>
        <w:ind w:left="720"/>
        <w:jc w:val="both"/>
        <w:rPr>
          <w:szCs w:val="24"/>
        </w:rPr>
      </w:pPr>
    </w:p>
    <w:p w14:paraId="052F2EF8" w14:textId="2B2182AE" w:rsidR="00F90FFC" w:rsidRDefault="00F90FFC" w:rsidP="00F90FFC">
      <w:pPr>
        <w:jc w:val="both"/>
        <w:rPr>
          <w:szCs w:val="24"/>
        </w:rPr>
      </w:pPr>
      <w:r w:rsidRPr="006C4E81">
        <w:rPr>
          <w:szCs w:val="24"/>
        </w:rPr>
        <w:t xml:space="preserve">Lähtudes eeltoodust võiks näiteks Rahandusministeerium olla sobivam kontaktpunkt nimetatud määruse osas. Kui siiski otsustatakse Konkurentsiameti kasuks, </w:t>
      </w:r>
      <w:r w:rsidR="006562DA">
        <w:rPr>
          <w:szCs w:val="24"/>
        </w:rPr>
        <w:t>on vajalik</w:t>
      </w:r>
      <w:r w:rsidRPr="006C4E81">
        <w:rPr>
          <w:szCs w:val="24"/>
        </w:rPr>
        <w:t xml:space="preserve"> tagada Konkurentsiametile selle ülesande täitmiseks vajalike lisakulude katmine</w:t>
      </w:r>
      <w:r w:rsidR="001C33AA">
        <w:rPr>
          <w:szCs w:val="24"/>
        </w:rPr>
        <w:t>.</w:t>
      </w:r>
    </w:p>
    <w:p w14:paraId="52C4A7C8" w14:textId="77777777" w:rsidR="001C33AA" w:rsidRPr="006C4E81" w:rsidRDefault="001C33AA" w:rsidP="00F90FFC">
      <w:pPr>
        <w:jc w:val="both"/>
        <w:rPr>
          <w:szCs w:val="24"/>
        </w:rPr>
      </w:pPr>
    </w:p>
    <w:p w14:paraId="7FE9E37B" w14:textId="77777777" w:rsidR="00BF7458" w:rsidRDefault="00BF7458" w:rsidP="0019780D">
      <w:pPr>
        <w:jc w:val="both"/>
        <w:rPr>
          <w:szCs w:val="24"/>
        </w:rPr>
      </w:pPr>
    </w:p>
    <w:p w14:paraId="19319830" w14:textId="77777777" w:rsidR="000C411B" w:rsidRDefault="000C411B" w:rsidP="0019780D">
      <w:pPr>
        <w:jc w:val="both"/>
        <w:rPr>
          <w:szCs w:val="24"/>
        </w:rPr>
      </w:pPr>
    </w:p>
    <w:p w14:paraId="35248F41" w14:textId="77777777" w:rsidR="000C411B" w:rsidRDefault="000C411B" w:rsidP="0019780D">
      <w:pPr>
        <w:jc w:val="both"/>
        <w:rPr>
          <w:szCs w:val="24"/>
        </w:rPr>
      </w:pPr>
    </w:p>
    <w:p w14:paraId="3894BA9D" w14:textId="4AC8D759" w:rsidR="0019780D" w:rsidRPr="007E1DC1" w:rsidRDefault="0019780D" w:rsidP="0019780D">
      <w:pPr>
        <w:jc w:val="both"/>
        <w:rPr>
          <w:b/>
          <w:bCs/>
          <w:szCs w:val="24"/>
        </w:rPr>
      </w:pPr>
      <w:r w:rsidRPr="007E1DC1">
        <w:rPr>
          <w:szCs w:val="24"/>
        </w:rPr>
        <w:lastRenderedPageBreak/>
        <w:t>Lugupidamisega</w:t>
      </w:r>
    </w:p>
    <w:p w14:paraId="3CC7F4BF" w14:textId="77777777" w:rsidR="0019780D" w:rsidRPr="007E1DC1" w:rsidRDefault="0019780D" w:rsidP="0019780D">
      <w:pPr>
        <w:pStyle w:val="Body"/>
        <w:jc w:val="both"/>
        <w:rPr>
          <w:rFonts w:cs="Times New Roman"/>
          <w:i/>
          <w:iCs/>
        </w:rPr>
      </w:pPr>
    </w:p>
    <w:p w14:paraId="5E0529D0" w14:textId="77777777" w:rsidR="0019780D" w:rsidRPr="007E1DC1" w:rsidRDefault="0019780D" w:rsidP="0019780D">
      <w:pPr>
        <w:pStyle w:val="Body"/>
        <w:jc w:val="both"/>
        <w:rPr>
          <w:rFonts w:cs="Times New Roman"/>
          <w:i/>
          <w:iCs/>
        </w:rPr>
      </w:pPr>
      <w:r w:rsidRPr="007E1DC1">
        <w:rPr>
          <w:rFonts w:cs="Times New Roman"/>
          <w:i/>
          <w:iCs/>
        </w:rPr>
        <w:t>allkirjastatud digitaalselt</w:t>
      </w:r>
    </w:p>
    <w:p w14:paraId="0721F605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</w:p>
    <w:p w14:paraId="3CE7CF0B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Imbi Jürgen</w:t>
      </w:r>
    </w:p>
    <w:p w14:paraId="23FEBFCD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Esimees</w:t>
      </w:r>
    </w:p>
    <w:p w14:paraId="0A20B27E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0AF149DB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6F397B18" w14:textId="77777777" w:rsidR="0060121B" w:rsidRPr="007E1DC1" w:rsidRDefault="0060121B" w:rsidP="0019780D">
      <w:pPr>
        <w:pStyle w:val="Body"/>
        <w:jc w:val="both"/>
        <w:rPr>
          <w:rFonts w:cs="Times New Roman"/>
        </w:rPr>
      </w:pPr>
    </w:p>
    <w:p w14:paraId="7F10D70A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</w:p>
    <w:p w14:paraId="441683FB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Merit Aavekukk-Tamm 6979 253</w:t>
      </w:r>
    </w:p>
    <w:p w14:paraId="2ED21D02" w14:textId="77777777" w:rsidR="0019780D" w:rsidRPr="007E1DC1" w:rsidRDefault="0019780D" w:rsidP="0019780D">
      <w:pPr>
        <w:pStyle w:val="Body"/>
        <w:jc w:val="both"/>
        <w:rPr>
          <w:rFonts w:cs="Times New Roman"/>
        </w:rPr>
      </w:pPr>
      <w:r w:rsidRPr="007E1DC1">
        <w:rPr>
          <w:rFonts w:cs="Times New Roman"/>
        </w:rPr>
        <w:t>merit.aavekukk-tamm@advokatuur.ee</w:t>
      </w:r>
    </w:p>
    <w:p w14:paraId="09DF826D" w14:textId="77777777" w:rsidR="007C1294" w:rsidRPr="007E1DC1" w:rsidRDefault="007C1294" w:rsidP="00851BD3">
      <w:pPr>
        <w:widowControl/>
        <w:suppressAutoHyphens w:val="0"/>
        <w:spacing w:after="200"/>
        <w:rPr>
          <w:lang w:val="en-GB"/>
        </w:rPr>
      </w:pPr>
    </w:p>
    <w:sectPr w:rsidR="007C1294" w:rsidRPr="007E1DC1" w:rsidSect="009750D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06C5" w14:textId="77777777" w:rsidR="00AC79E2" w:rsidRPr="007E1DC1" w:rsidRDefault="00AC79E2" w:rsidP="00F636B5">
      <w:r w:rsidRPr="007E1DC1">
        <w:separator/>
      </w:r>
    </w:p>
  </w:endnote>
  <w:endnote w:type="continuationSeparator" w:id="0">
    <w:p w14:paraId="011452A3" w14:textId="77777777" w:rsidR="00AC79E2" w:rsidRPr="007E1DC1" w:rsidRDefault="00AC79E2" w:rsidP="00F636B5">
      <w:r w:rsidRPr="007E1D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2412264"/>
      <w:docPartObj>
        <w:docPartGallery w:val="Page Numbers (Bottom of Page)"/>
        <w:docPartUnique/>
      </w:docPartObj>
    </w:sdtPr>
    <w:sdtEndPr/>
    <w:sdtContent>
      <w:p w14:paraId="38ED816D" w14:textId="36332E45" w:rsidR="007C5836" w:rsidRPr="007E1DC1" w:rsidRDefault="007C5836">
        <w:pPr>
          <w:pStyle w:val="Footer"/>
          <w:jc w:val="right"/>
        </w:pPr>
        <w:r w:rsidRPr="007E1DC1">
          <w:fldChar w:fldCharType="begin"/>
        </w:r>
        <w:r w:rsidRPr="007E1DC1">
          <w:instrText>PAGE   \* MERGEFORMAT</w:instrText>
        </w:r>
        <w:r w:rsidRPr="007E1DC1">
          <w:fldChar w:fldCharType="separate"/>
        </w:r>
        <w:r w:rsidRPr="007E1DC1">
          <w:t>2</w:t>
        </w:r>
        <w:r w:rsidRPr="007E1DC1">
          <w:fldChar w:fldCharType="end"/>
        </w:r>
      </w:p>
    </w:sdtContent>
  </w:sdt>
  <w:p w14:paraId="0AD8C440" w14:textId="77777777" w:rsidR="007C5836" w:rsidRPr="007E1DC1" w:rsidRDefault="007C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7D896" w14:textId="03AE6269" w:rsidR="005A7619" w:rsidRPr="007E1DC1" w:rsidRDefault="005A7619" w:rsidP="005A7619">
    <w:pPr>
      <w:pStyle w:val="Footer"/>
      <w:pBdr>
        <w:top w:val="single" w:sz="1" w:space="1" w:color="000000"/>
      </w:pBdr>
      <w:tabs>
        <w:tab w:val="clear" w:pos="4536"/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7E1DC1">
      <w:rPr>
        <w:rFonts w:ascii="Times New Roman" w:hAnsi="Times New Roman" w:cs="Times New Roman"/>
        <w:sz w:val="24"/>
        <w:szCs w:val="24"/>
      </w:rPr>
      <w:t>Kentmanni 4</w:t>
    </w:r>
    <w:r w:rsidRPr="007E1DC1">
      <w:rPr>
        <w:rFonts w:ascii="Times New Roman" w:hAnsi="Times New Roman" w:cs="Times New Roman"/>
        <w:sz w:val="24"/>
        <w:szCs w:val="24"/>
      </w:rPr>
      <w:tab/>
    </w:r>
    <w:r w:rsidR="00592D13" w:rsidRPr="007E1DC1">
      <w:rPr>
        <w:rFonts w:ascii="Times New Roman" w:hAnsi="Times New Roman" w:cs="Times New Roman"/>
        <w:sz w:val="24"/>
        <w:szCs w:val="24"/>
      </w:rPr>
      <w:t>Tel 662 0665</w:t>
    </w:r>
    <w:r w:rsidRPr="007E1DC1">
      <w:rPr>
        <w:rFonts w:ascii="Times New Roman" w:hAnsi="Times New Roman" w:cs="Times New Roman"/>
        <w:sz w:val="24"/>
        <w:szCs w:val="24"/>
      </w:rPr>
      <w:tab/>
      <w:t xml:space="preserve">Arvelduskonto </w:t>
    </w:r>
  </w:p>
  <w:p w14:paraId="322CB34E" w14:textId="77777777" w:rsidR="005A7619" w:rsidRPr="007E1DC1" w:rsidRDefault="005A7619" w:rsidP="005A7619">
    <w:pPr>
      <w:pStyle w:val="Footer"/>
      <w:pBdr>
        <w:top w:val="single" w:sz="1" w:space="1" w:color="000000"/>
      </w:pBdr>
      <w:tabs>
        <w:tab w:val="left" w:pos="2268"/>
        <w:tab w:val="left" w:pos="6521"/>
      </w:tabs>
      <w:rPr>
        <w:rFonts w:ascii="Times New Roman" w:hAnsi="Times New Roman" w:cs="Times New Roman"/>
        <w:sz w:val="24"/>
        <w:szCs w:val="24"/>
      </w:rPr>
    </w:pPr>
    <w:r w:rsidRPr="007E1DC1">
      <w:rPr>
        <w:rFonts w:ascii="Times New Roman" w:hAnsi="Times New Roman" w:cs="Times New Roman"/>
        <w:sz w:val="24"/>
        <w:szCs w:val="24"/>
      </w:rPr>
      <w:t>10116 TALLINN</w:t>
    </w:r>
    <w:r w:rsidRPr="007E1DC1">
      <w:rPr>
        <w:rFonts w:ascii="Times New Roman" w:hAnsi="Times New Roman" w:cs="Times New Roman"/>
        <w:sz w:val="24"/>
        <w:szCs w:val="24"/>
      </w:rPr>
      <w:tab/>
      <w:t xml:space="preserve">E-post: </w:t>
    </w:r>
    <w:hyperlink r:id="rId1" w:history="1">
      <w:r w:rsidRPr="007E1DC1">
        <w:rPr>
          <w:rStyle w:val="Hyperlink"/>
          <w:rFonts w:ascii="Times New Roman" w:hAnsi="Times New Roman" w:cs="Times New Roman"/>
          <w:sz w:val="24"/>
          <w:szCs w:val="24"/>
        </w:rPr>
        <w:t>advokatuur@advokatuur.ee</w:t>
      </w:r>
    </w:hyperlink>
    <w:r w:rsidRPr="007E1DC1">
      <w:rPr>
        <w:rFonts w:ascii="Times New Roman" w:hAnsi="Times New Roman" w:cs="Times New Roman"/>
        <w:sz w:val="24"/>
        <w:szCs w:val="24"/>
      </w:rPr>
      <w:t xml:space="preserve"> </w:t>
    </w:r>
    <w:r w:rsidRPr="007E1DC1">
      <w:rPr>
        <w:rFonts w:ascii="Times New Roman" w:hAnsi="Times New Roman" w:cs="Times New Roman"/>
        <w:sz w:val="24"/>
        <w:szCs w:val="24"/>
      </w:rPr>
      <w:tab/>
      <w:t>EE167700771009219435</w:t>
    </w:r>
  </w:p>
  <w:p w14:paraId="77E795BE" w14:textId="77777777" w:rsidR="005A7619" w:rsidRPr="007E1DC1" w:rsidRDefault="005A7619" w:rsidP="005A7619">
    <w:pPr>
      <w:pStyle w:val="Footer"/>
      <w:tabs>
        <w:tab w:val="clear" w:pos="4536"/>
        <w:tab w:val="left" w:pos="2268"/>
        <w:tab w:val="left" w:pos="6521"/>
      </w:tabs>
    </w:pPr>
    <w:proofErr w:type="spellStart"/>
    <w:r w:rsidRPr="007E1DC1">
      <w:rPr>
        <w:rFonts w:ascii="Times New Roman" w:hAnsi="Times New Roman" w:cs="Times New Roman"/>
        <w:sz w:val="24"/>
        <w:szCs w:val="24"/>
      </w:rPr>
      <w:t>Reg</w:t>
    </w:r>
    <w:proofErr w:type="spellEnd"/>
    <w:r w:rsidRPr="007E1DC1">
      <w:rPr>
        <w:rFonts w:ascii="Times New Roman" w:hAnsi="Times New Roman" w:cs="Times New Roman"/>
        <w:sz w:val="24"/>
        <w:szCs w:val="24"/>
      </w:rPr>
      <w:t xml:space="preserve"> kood </w:t>
    </w:r>
    <w:r w:rsidRPr="007E1DC1">
      <w:rPr>
        <w:rFonts w:ascii="Times New Roman" w:hAnsi="Times New Roman" w:cs="Times New Roman"/>
        <w:sz w:val="24"/>
        <w:szCs w:val="28"/>
      </w:rPr>
      <w:t>74000027</w:t>
    </w:r>
    <w:r w:rsidRPr="007E1DC1">
      <w:rPr>
        <w:rFonts w:ascii="Times New Roman" w:hAnsi="Times New Roman" w:cs="Times New Roman"/>
        <w:sz w:val="24"/>
        <w:szCs w:val="28"/>
      </w:rPr>
      <w:tab/>
    </w:r>
    <w:r w:rsidRPr="007E1DC1">
      <w:rPr>
        <w:rFonts w:ascii="Times New Roman" w:hAnsi="Times New Roman" w:cs="Times New Roman"/>
        <w:sz w:val="24"/>
        <w:szCs w:val="28"/>
      </w:rPr>
      <w:tab/>
    </w:r>
    <w:r w:rsidRPr="007E1DC1">
      <w:rPr>
        <w:rFonts w:ascii="Times New Roman" w:hAnsi="Times New Roman" w:cs="Times New Roman"/>
        <w:sz w:val="24"/>
        <w:szCs w:val="24"/>
      </w:rPr>
      <w:t>AS LHV Pank</w:t>
    </w:r>
  </w:p>
  <w:p w14:paraId="2C16063A" w14:textId="6642EDC0" w:rsidR="008A5914" w:rsidRPr="007E1DC1" w:rsidRDefault="008A5914" w:rsidP="005A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1CC1" w14:textId="77777777" w:rsidR="00AC79E2" w:rsidRPr="007E1DC1" w:rsidRDefault="00AC79E2" w:rsidP="00F636B5">
      <w:r w:rsidRPr="007E1DC1">
        <w:separator/>
      </w:r>
    </w:p>
  </w:footnote>
  <w:footnote w:type="continuationSeparator" w:id="0">
    <w:p w14:paraId="1C53F8A0" w14:textId="77777777" w:rsidR="00AC79E2" w:rsidRPr="007E1DC1" w:rsidRDefault="00AC79E2" w:rsidP="00F636B5">
      <w:r w:rsidRPr="007E1DC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6869" w14:textId="77777777" w:rsidR="00612C7D" w:rsidRPr="007E1DC1" w:rsidRDefault="00612C7D" w:rsidP="00612C7D">
    <w:pPr>
      <w:pStyle w:val="Header"/>
      <w:jc w:val="center"/>
      <w:rPr>
        <w:sz w:val="36"/>
      </w:rPr>
    </w:pPr>
    <w:r w:rsidRPr="007E1DC1">
      <w:rPr>
        <w:noProof/>
        <w:position w:val="-35"/>
        <w:sz w:val="20"/>
        <w:lang w:eastAsia="et-EE"/>
      </w:rPr>
      <w:drawing>
        <wp:inline distT="0" distB="0" distL="0" distR="0" wp14:anchorId="4B9732D5" wp14:editId="0285E974">
          <wp:extent cx="933450" cy="742950"/>
          <wp:effectExtent l="0" t="0" r="0" b="0"/>
          <wp:docPr id="3" name="Picture 3" descr="A picture containing lamp, design, black and white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amp, design, black and white, illustr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566D3" w14:textId="77777777" w:rsidR="00612C7D" w:rsidRPr="007E1DC1" w:rsidRDefault="00612C7D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7E1DC1">
      <w:rPr>
        <w:sz w:val="36"/>
        <w:szCs w:val="36"/>
      </w:rPr>
      <w:t>EESTI ADVOKATUUR</w:t>
    </w:r>
  </w:p>
  <w:p w14:paraId="59B68EF5" w14:textId="77777777" w:rsidR="00612C7D" w:rsidRPr="007E1DC1" w:rsidRDefault="00612C7D" w:rsidP="00612C7D">
    <w:pPr>
      <w:jc w:val="center"/>
      <w:rPr>
        <w:sz w:val="25"/>
        <w:szCs w:val="25"/>
      </w:rPr>
    </w:pPr>
    <w:r w:rsidRPr="007E1DC1">
      <w:rPr>
        <w:sz w:val="25"/>
        <w:szCs w:val="25"/>
      </w:rPr>
      <w:t>ESTONIAN BAR ASSOCIATION</w:t>
    </w:r>
  </w:p>
  <w:p w14:paraId="573D6274" w14:textId="06991FA3" w:rsidR="00E3299C" w:rsidRPr="007E1DC1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7B5"/>
    <w:multiLevelType w:val="hybridMultilevel"/>
    <w:tmpl w:val="EF341C90"/>
    <w:lvl w:ilvl="0" w:tplc="35A2E6E6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402B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45FC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2647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AFB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29E6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8370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8501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393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D0E22"/>
    <w:multiLevelType w:val="multilevel"/>
    <w:tmpl w:val="C30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85CEE"/>
    <w:multiLevelType w:val="hybridMultilevel"/>
    <w:tmpl w:val="33B041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11178"/>
    <w:multiLevelType w:val="hybridMultilevel"/>
    <w:tmpl w:val="D88E7050"/>
    <w:lvl w:ilvl="0" w:tplc="3D623D96">
      <w:start w:val="1"/>
      <w:numFmt w:val="decimal"/>
      <w:lvlText w:val="%1."/>
      <w:lvlJc w:val="left"/>
      <w:pPr>
        <w:ind w:left="10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0C7E54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3A517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E0C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48DD98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18077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7E0A4E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62534C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C580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13752"/>
    <w:multiLevelType w:val="hybridMultilevel"/>
    <w:tmpl w:val="6E02C9D6"/>
    <w:lvl w:ilvl="0" w:tplc="C56C4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294F"/>
    <w:multiLevelType w:val="multilevel"/>
    <w:tmpl w:val="57F85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078DC"/>
    <w:multiLevelType w:val="hybridMultilevel"/>
    <w:tmpl w:val="AFC6C78C"/>
    <w:lvl w:ilvl="0" w:tplc="E670ED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A34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6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17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0A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6C1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FB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282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86B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90181C"/>
    <w:multiLevelType w:val="hybridMultilevel"/>
    <w:tmpl w:val="5E7AD7B0"/>
    <w:lvl w:ilvl="0" w:tplc="1CBE07E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4E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ACB3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4E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04CC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BB0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C5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244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AB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92527D"/>
    <w:multiLevelType w:val="hybridMultilevel"/>
    <w:tmpl w:val="B6822D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C14B0"/>
    <w:multiLevelType w:val="hybridMultilevel"/>
    <w:tmpl w:val="C9F2CB8C"/>
    <w:lvl w:ilvl="0" w:tplc="4DA4E1C4">
      <w:start w:val="1"/>
      <w:numFmt w:val="decimal"/>
      <w:lvlText w:val="%1."/>
      <w:lvlJc w:val="left"/>
      <w:pPr>
        <w:ind w:left="1075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256CA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432E6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0E4B94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667DEA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EA4306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384B28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42CE12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780BE6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EC4CBF"/>
    <w:multiLevelType w:val="multilevel"/>
    <w:tmpl w:val="8B3C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768504">
    <w:abstractNumId w:val="2"/>
  </w:num>
  <w:num w:numId="2" w16cid:durableId="1646662979">
    <w:abstractNumId w:val="0"/>
  </w:num>
  <w:num w:numId="3" w16cid:durableId="670370934">
    <w:abstractNumId w:val="3"/>
  </w:num>
  <w:num w:numId="4" w16cid:durableId="268205002">
    <w:abstractNumId w:val="9"/>
  </w:num>
  <w:num w:numId="5" w16cid:durableId="110756145">
    <w:abstractNumId w:val="7"/>
  </w:num>
  <w:num w:numId="6" w16cid:durableId="1722634604">
    <w:abstractNumId w:val="6"/>
  </w:num>
  <w:num w:numId="7" w16cid:durableId="1745568620">
    <w:abstractNumId w:val="8"/>
  </w:num>
  <w:num w:numId="8" w16cid:durableId="2062246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0267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482079">
    <w:abstractNumId w:val="4"/>
  </w:num>
  <w:num w:numId="11" w16cid:durableId="201438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10532"/>
    <w:rsid w:val="0001383B"/>
    <w:rsid w:val="0001650B"/>
    <w:rsid w:val="00023C71"/>
    <w:rsid w:val="00031F95"/>
    <w:rsid w:val="000359CD"/>
    <w:rsid w:val="00044487"/>
    <w:rsid w:val="00055AD5"/>
    <w:rsid w:val="00055BB1"/>
    <w:rsid w:val="000656A2"/>
    <w:rsid w:val="0006764B"/>
    <w:rsid w:val="00095AD0"/>
    <w:rsid w:val="000C0A09"/>
    <w:rsid w:val="000C411B"/>
    <w:rsid w:val="000C43DB"/>
    <w:rsid w:val="000D6865"/>
    <w:rsid w:val="000D6FDE"/>
    <w:rsid w:val="00117B0A"/>
    <w:rsid w:val="00130A2F"/>
    <w:rsid w:val="001532C7"/>
    <w:rsid w:val="00181B2F"/>
    <w:rsid w:val="0019780D"/>
    <w:rsid w:val="001B0802"/>
    <w:rsid w:val="001C33AA"/>
    <w:rsid w:val="001C5387"/>
    <w:rsid w:val="001D024A"/>
    <w:rsid w:val="0023555C"/>
    <w:rsid w:val="00240D3C"/>
    <w:rsid w:val="0024366C"/>
    <w:rsid w:val="0025512D"/>
    <w:rsid w:val="00287682"/>
    <w:rsid w:val="002C7008"/>
    <w:rsid w:val="002D3C37"/>
    <w:rsid w:val="002F0B66"/>
    <w:rsid w:val="00315D7C"/>
    <w:rsid w:val="00316F56"/>
    <w:rsid w:val="0035775F"/>
    <w:rsid w:val="003650B8"/>
    <w:rsid w:val="00391662"/>
    <w:rsid w:val="00394889"/>
    <w:rsid w:val="003A79EC"/>
    <w:rsid w:val="003B5DB0"/>
    <w:rsid w:val="003D7DFB"/>
    <w:rsid w:val="003E0F02"/>
    <w:rsid w:val="003F2C57"/>
    <w:rsid w:val="003F2E87"/>
    <w:rsid w:val="003F3223"/>
    <w:rsid w:val="003F55D3"/>
    <w:rsid w:val="00400F19"/>
    <w:rsid w:val="004137FA"/>
    <w:rsid w:val="00425450"/>
    <w:rsid w:val="00435FCE"/>
    <w:rsid w:val="00437F27"/>
    <w:rsid w:val="0044481E"/>
    <w:rsid w:val="00450C77"/>
    <w:rsid w:val="00467C99"/>
    <w:rsid w:val="004946FF"/>
    <w:rsid w:val="004A43BD"/>
    <w:rsid w:val="004A654F"/>
    <w:rsid w:val="004A73F3"/>
    <w:rsid w:val="004B283A"/>
    <w:rsid w:val="004F17D0"/>
    <w:rsid w:val="004F2604"/>
    <w:rsid w:val="004F4B91"/>
    <w:rsid w:val="0050345A"/>
    <w:rsid w:val="005153AE"/>
    <w:rsid w:val="00530D4D"/>
    <w:rsid w:val="0056018A"/>
    <w:rsid w:val="00592D13"/>
    <w:rsid w:val="005A5FFA"/>
    <w:rsid w:val="005A7619"/>
    <w:rsid w:val="005B7535"/>
    <w:rsid w:val="005E18E1"/>
    <w:rsid w:val="005E22C8"/>
    <w:rsid w:val="006004A8"/>
    <w:rsid w:val="0060121B"/>
    <w:rsid w:val="006021FB"/>
    <w:rsid w:val="00612C73"/>
    <w:rsid w:val="00612C7D"/>
    <w:rsid w:val="00625756"/>
    <w:rsid w:val="00655ED2"/>
    <w:rsid w:val="006562DA"/>
    <w:rsid w:val="00664190"/>
    <w:rsid w:val="0068285F"/>
    <w:rsid w:val="00684C55"/>
    <w:rsid w:val="006B4427"/>
    <w:rsid w:val="006E1744"/>
    <w:rsid w:val="006E36A8"/>
    <w:rsid w:val="006F100E"/>
    <w:rsid w:val="00713E28"/>
    <w:rsid w:val="00723080"/>
    <w:rsid w:val="00752DFB"/>
    <w:rsid w:val="00754828"/>
    <w:rsid w:val="00764C0D"/>
    <w:rsid w:val="0079055A"/>
    <w:rsid w:val="007A3458"/>
    <w:rsid w:val="007B03AA"/>
    <w:rsid w:val="007B6251"/>
    <w:rsid w:val="007C1294"/>
    <w:rsid w:val="007C5836"/>
    <w:rsid w:val="007D6DD1"/>
    <w:rsid w:val="007E1DC1"/>
    <w:rsid w:val="007E2F93"/>
    <w:rsid w:val="007E3CF7"/>
    <w:rsid w:val="007F430A"/>
    <w:rsid w:val="00803FC5"/>
    <w:rsid w:val="00813B73"/>
    <w:rsid w:val="0083607D"/>
    <w:rsid w:val="00836BEF"/>
    <w:rsid w:val="00843131"/>
    <w:rsid w:val="00851BD3"/>
    <w:rsid w:val="008551FE"/>
    <w:rsid w:val="00856C34"/>
    <w:rsid w:val="00865EE7"/>
    <w:rsid w:val="00872B7C"/>
    <w:rsid w:val="0089508E"/>
    <w:rsid w:val="00895C67"/>
    <w:rsid w:val="008960C2"/>
    <w:rsid w:val="008A5914"/>
    <w:rsid w:val="008B4C05"/>
    <w:rsid w:val="008B7034"/>
    <w:rsid w:val="0091669D"/>
    <w:rsid w:val="00970944"/>
    <w:rsid w:val="009750DC"/>
    <w:rsid w:val="009B139B"/>
    <w:rsid w:val="009E78AD"/>
    <w:rsid w:val="009F2FAE"/>
    <w:rsid w:val="00A0290D"/>
    <w:rsid w:val="00A17313"/>
    <w:rsid w:val="00A21E05"/>
    <w:rsid w:val="00A30C50"/>
    <w:rsid w:val="00A41E28"/>
    <w:rsid w:val="00AC79E2"/>
    <w:rsid w:val="00AF100C"/>
    <w:rsid w:val="00AF4B42"/>
    <w:rsid w:val="00B37856"/>
    <w:rsid w:val="00B66343"/>
    <w:rsid w:val="00B761E3"/>
    <w:rsid w:val="00B81C29"/>
    <w:rsid w:val="00BB5046"/>
    <w:rsid w:val="00BC76A8"/>
    <w:rsid w:val="00BD0D8C"/>
    <w:rsid w:val="00BE0B9A"/>
    <w:rsid w:val="00BF7458"/>
    <w:rsid w:val="00C15046"/>
    <w:rsid w:val="00C373DE"/>
    <w:rsid w:val="00C37E43"/>
    <w:rsid w:val="00C83BE3"/>
    <w:rsid w:val="00CA174C"/>
    <w:rsid w:val="00CC0F5C"/>
    <w:rsid w:val="00CC43F5"/>
    <w:rsid w:val="00CD3C55"/>
    <w:rsid w:val="00CE4A41"/>
    <w:rsid w:val="00CE68E2"/>
    <w:rsid w:val="00D06765"/>
    <w:rsid w:val="00D117E9"/>
    <w:rsid w:val="00D31A7E"/>
    <w:rsid w:val="00D41A07"/>
    <w:rsid w:val="00D50ACD"/>
    <w:rsid w:val="00D663B1"/>
    <w:rsid w:val="00D810C3"/>
    <w:rsid w:val="00DB488B"/>
    <w:rsid w:val="00DC1128"/>
    <w:rsid w:val="00DD1165"/>
    <w:rsid w:val="00E17F60"/>
    <w:rsid w:val="00E3299C"/>
    <w:rsid w:val="00E35FB3"/>
    <w:rsid w:val="00E54AE3"/>
    <w:rsid w:val="00E75559"/>
    <w:rsid w:val="00E7702D"/>
    <w:rsid w:val="00E84DA0"/>
    <w:rsid w:val="00E97F2E"/>
    <w:rsid w:val="00F25695"/>
    <w:rsid w:val="00F40E0E"/>
    <w:rsid w:val="00F50DC7"/>
    <w:rsid w:val="00F54BDD"/>
    <w:rsid w:val="00F60DA1"/>
    <w:rsid w:val="00F618F3"/>
    <w:rsid w:val="00F636B5"/>
    <w:rsid w:val="00F7685D"/>
    <w:rsid w:val="00F77979"/>
    <w:rsid w:val="00F81A69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paragraph" w:styleId="Heading1">
    <w:name w:val="heading 1"/>
    <w:next w:val="Normal"/>
    <w:link w:val="Heading1Char"/>
    <w:uiPriority w:val="9"/>
    <w:qFormat/>
    <w:rsid w:val="0019780D"/>
    <w:pPr>
      <w:keepNext/>
      <w:keepLines/>
      <w:spacing w:after="13" w:line="249" w:lineRule="auto"/>
      <w:ind w:left="1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19780D"/>
    <w:pPr>
      <w:keepNext/>
      <w:keepLines/>
      <w:spacing w:after="13" w:line="249" w:lineRule="auto"/>
      <w:ind w:left="1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iPriority w:val="99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7B03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2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9780D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et-EE"/>
      <w14:ligatures w14:val="standardContextual"/>
    </w:rPr>
  </w:style>
  <w:style w:type="paragraph" w:customStyle="1" w:styleId="Body">
    <w:name w:val="Body"/>
    <w:rsid w:val="0019780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description">
    <w:name w:val="footnote description"/>
    <w:next w:val="Normal"/>
    <w:link w:val="footnotedescriptionChar"/>
    <w:hidden/>
    <w:rsid w:val="0019780D"/>
    <w:pPr>
      <w:spacing w:after="0" w:line="239" w:lineRule="auto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descriptionChar">
    <w:name w:val="footnote description Char"/>
    <w:link w:val="footnotedescription"/>
    <w:rsid w:val="0019780D"/>
    <w:rPr>
      <w:rFonts w:ascii="Times New Roman" w:eastAsia="Times New Roman" w:hAnsi="Times New Roman" w:cs="Times New Roman"/>
      <w:color w:val="000000"/>
      <w:kern w:val="2"/>
      <w:sz w:val="20"/>
      <w:szCs w:val="24"/>
      <w:lang w:eastAsia="et-EE"/>
      <w14:ligatures w14:val="standardContextual"/>
    </w:rPr>
  </w:style>
  <w:style w:type="character" w:customStyle="1" w:styleId="footnotemark">
    <w:name w:val="footnote mark"/>
    <w:hidden/>
    <w:rsid w:val="0019780D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2113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21</cp:revision>
  <cp:lastPrinted>2024-09-26T08:29:00Z</cp:lastPrinted>
  <dcterms:created xsi:type="dcterms:W3CDTF">2025-04-11T06:51:00Z</dcterms:created>
  <dcterms:modified xsi:type="dcterms:W3CDTF">2025-04-11T07:57:00Z</dcterms:modified>
</cp:coreProperties>
</file>